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751"/>
        <w:gridCol w:w="1350"/>
        <w:gridCol w:w="6061"/>
        <w:gridCol w:w="686"/>
      </w:tblGrid>
      <w:tr w:rsidR="00E938C3">
        <w:trPr>
          <w:cantSplit/>
          <w:trHeight w:val="1153"/>
        </w:trPr>
        <w:tc>
          <w:tcPr>
            <w:tcW w:w="751" w:type="dxa"/>
            <w:tcBorders>
              <w:tl2br w:val="nil"/>
              <w:tr2bl w:val="nil"/>
            </w:tcBorders>
          </w:tcPr>
          <w:p w:rsidR="00E938C3" w:rsidRDefault="00DD6658">
            <w:pPr>
              <w:pStyle w:val="a3"/>
              <w:snapToGrid w:val="0"/>
              <w:spacing w:before="295" w:after="295" w:line="360" w:lineRule="auto"/>
              <w:jc w:val="center"/>
              <w:outlineLvl w:val="0"/>
              <w:rPr>
                <w:rFonts w:hAnsi="宋体" w:cs="宋体"/>
                <w:sz w:val="24"/>
                <w:szCs w:val="24"/>
              </w:rPr>
            </w:pPr>
            <w:r>
              <w:rPr>
                <w:rFonts w:hAnsi="宋体" w:cs="宋体" w:hint="eastAsia"/>
                <w:sz w:val="24"/>
                <w:szCs w:val="24"/>
              </w:rPr>
              <w:t>序号</w:t>
            </w:r>
          </w:p>
        </w:tc>
        <w:tc>
          <w:tcPr>
            <w:tcW w:w="1350" w:type="dxa"/>
            <w:tcBorders>
              <w:tl2br w:val="nil"/>
              <w:tr2bl w:val="nil"/>
            </w:tcBorders>
          </w:tcPr>
          <w:p w:rsidR="00E938C3" w:rsidRDefault="00DD6658">
            <w:pPr>
              <w:pStyle w:val="a3"/>
              <w:snapToGrid w:val="0"/>
              <w:spacing w:before="295" w:after="295" w:line="360" w:lineRule="auto"/>
              <w:jc w:val="center"/>
              <w:outlineLvl w:val="0"/>
              <w:rPr>
                <w:rFonts w:hAnsi="宋体" w:cs="宋体"/>
                <w:sz w:val="24"/>
                <w:szCs w:val="24"/>
              </w:rPr>
            </w:pPr>
            <w:r>
              <w:rPr>
                <w:rFonts w:hAnsi="宋体" w:cs="宋体" w:hint="eastAsia"/>
                <w:sz w:val="24"/>
                <w:szCs w:val="24"/>
              </w:rPr>
              <w:t>项目</w:t>
            </w:r>
          </w:p>
        </w:tc>
        <w:tc>
          <w:tcPr>
            <w:tcW w:w="6061" w:type="dxa"/>
            <w:tcBorders>
              <w:tl2br w:val="nil"/>
              <w:tr2bl w:val="nil"/>
            </w:tcBorders>
          </w:tcPr>
          <w:p w:rsidR="00E938C3" w:rsidRDefault="00DD6658">
            <w:pPr>
              <w:pStyle w:val="a3"/>
              <w:snapToGrid w:val="0"/>
              <w:spacing w:before="295" w:after="295" w:line="360" w:lineRule="auto"/>
              <w:jc w:val="center"/>
              <w:outlineLvl w:val="0"/>
              <w:rPr>
                <w:rFonts w:hAnsi="宋体" w:cs="宋体"/>
                <w:sz w:val="24"/>
                <w:szCs w:val="24"/>
              </w:rPr>
            </w:pPr>
            <w:r>
              <w:rPr>
                <w:rFonts w:hAnsi="宋体" w:cs="宋体" w:hint="eastAsia"/>
                <w:sz w:val="24"/>
                <w:szCs w:val="24"/>
              </w:rPr>
              <w:t>具体参数要求</w:t>
            </w:r>
          </w:p>
        </w:tc>
        <w:tc>
          <w:tcPr>
            <w:tcW w:w="686" w:type="dxa"/>
            <w:tcBorders>
              <w:tl2br w:val="nil"/>
              <w:tr2bl w:val="nil"/>
            </w:tcBorders>
          </w:tcPr>
          <w:p w:rsidR="00E938C3" w:rsidRDefault="00E938C3">
            <w:pPr>
              <w:pStyle w:val="a3"/>
              <w:snapToGrid w:val="0"/>
              <w:spacing w:before="295" w:after="295" w:line="360" w:lineRule="auto"/>
              <w:outlineLvl w:val="0"/>
              <w:rPr>
                <w:rFonts w:hAnsi="宋体" w:cs="宋体"/>
                <w:sz w:val="24"/>
                <w:szCs w:val="24"/>
              </w:rPr>
            </w:pPr>
          </w:p>
        </w:tc>
      </w:tr>
      <w:tr w:rsidR="00E938C3">
        <w:trPr>
          <w:cantSplit/>
          <w:trHeight w:val="1640"/>
        </w:trPr>
        <w:tc>
          <w:tcPr>
            <w:tcW w:w="751" w:type="dxa"/>
            <w:tcBorders>
              <w:tl2br w:val="nil"/>
              <w:tr2bl w:val="nil"/>
            </w:tcBorders>
          </w:tcPr>
          <w:p w:rsidR="00E938C3" w:rsidRDefault="00DD6658">
            <w:pPr>
              <w:pStyle w:val="a3"/>
              <w:snapToGrid w:val="0"/>
              <w:spacing w:before="295" w:after="295" w:line="360" w:lineRule="auto"/>
              <w:outlineLvl w:val="0"/>
              <w:rPr>
                <w:rFonts w:hAnsi="宋体" w:cs="宋体"/>
                <w:sz w:val="24"/>
                <w:szCs w:val="24"/>
              </w:rPr>
            </w:pPr>
            <w:r>
              <w:rPr>
                <w:rFonts w:hAnsi="宋体" w:cs="宋体" w:hint="eastAsia"/>
                <w:sz w:val="24"/>
                <w:szCs w:val="24"/>
              </w:rPr>
              <w:t>1</w:t>
            </w:r>
          </w:p>
        </w:tc>
        <w:tc>
          <w:tcPr>
            <w:tcW w:w="1350" w:type="dxa"/>
            <w:tcBorders>
              <w:tl2br w:val="nil"/>
              <w:tr2bl w:val="nil"/>
            </w:tcBorders>
          </w:tcPr>
          <w:p w:rsidR="00E938C3" w:rsidRDefault="00DD6658">
            <w:pPr>
              <w:pStyle w:val="a3"/>
              <w:snapToGrid w:val="0"/>
              <w:spacing w:before="295" w:after="295" w:line="360" w:lineRule="auto"/>
              <w:outlineLvl w:val="0"/>
              <w:rPr>
                <w:rFonts w:hAnsi="宋体" w:cs="宋体"/>
                <w:sz w:val="24"/>
                <w:szCs w:val="24"/>
              </w:rPr>
            </w:pPr>
            <w:r>
              <w:rPr>
                <w:rFonts w:hAnsi="宋体" w:cs="宋体" w:hint="eastAsia"/>
                <w:sz w:val="24"/>
                <w:szCs w:val="24"/>
              </w:rPr>
              <w:t>设备情况</w:t>
            </w:r>
          </w:p>
        </w:tc>
        <w:tc>
          <w:tcPr>
            <w:tcW w:w="6061" w:type="dxa"/>
            <w:tcBorders>
              <w:tl2br w:val="nil"/>
              <w:tr2bl w:val="nil"/>
            </w:tcBorders>
          </w:tcPr>
          <w:p w:rsidR="00E938C3" w:rsidRDefault="00DD6658">
            <w:pPr>
              <w:pStyle w:val="a3"/>
              <w:snapToGrid w:val="0"/>
              <w:spacing w:before="295" w:after="295" w:line="360" w:lineRule="auto"/>
              <w:outlineLvl w:val="0"/>
              <w:rPr>
                <w:rFonts w:hAnsi="宋体" w:cs="宋体"/>
                <w:sz w:val="24"/>
                <w:szCs w:val="24"/>
              </w:rPr>
            </w:pPr>
            <w:r>
              <w:rPr>
                <w:rFonts w:hAnsi="宋体" w:cs="宋体" w:hint="eastAsia"/>
                <w:sz w:val="24"/>
                <w:szCs w:val="24"/>
              </w:rPr>
              <w:t>PHILIPS DR</w:t>
            </w:r>
            <w:r>
              <w:rPr>
                <w:rFonts w:hAnsi="宋体" w:cs="宋体" w:hint="eastAsia"/>
                <w:sz w:val="24"/>
                <w:szCs w:val="24"/>
              </w:rPr>
              <w:t>整机全保（</w:t>
            </w:r>
            <w:r>
              <w:rPr>
                <w:rFonts w:hAnsi="宋体" w:cs="宋体" w:hint="eastAsia"/>
                <w:sz w:val="24"/>
                <w:szCs w:val="24"/>
              </w:rPr>
              <w:t>1</w:t>
            </w:r>
            <w:r>
              <w:rPr>
                <w:rFonts w:hAnsi="宋体" w:cs="宋体" w:hint="eastAsia"/>
                <w:sz w:val="24"/>
                <w:szCs w:val="24"/>
              </w:rPr>
              <w:t>台</w:t>
            </w:r>
            <w:r>
              <w:rPr>
                <w:rFonts w:hAnsi="宋体" w:cs="宋体" w:hint="eastAsia"/>
                <w:sz w:val="24"/>
                <w:szCs w:val="24"/>
              </w:rPr>
              <w:t>）</w:t>
            </w:r>
          </w:p>
          <w:p w:rsidR="00E938C3" w:rsidRDefault="00DD6658">
            <w:pPr>
              <w:pStyle w:val="a3"/>
              <w:snapToGrid w:val="0"/>
              <w:spacing w:before="295" w:after="295" w:line="360" w:lineRule="auto"/>
              <w:outlineLvl w:val="0"/>
              <w:rPr>
                <w:rFonts w:hAnsi="宋体" w:cs="宋体"/>
                <w:sz w:val="24"/>
                <w:szCs w:val="24"/>
              </w:rPr>
            </w:pPr>
            <w:r>
              <w:rPr>
                <w:rFonts w:hAnsi="宋体" w:cs="宋体" w:hint="eastAsia"/>
                <w:sz w:val="24"/>
                <w:szCs w:val="24"/>
              </w:rPr>
              <w:t>PHILIPS DR</w:t>
            </w:r>
            <w:r>
              <w:rPr>
                <w:rFonts w:hAnsi="宋体" w:cs="宋体" w:hint="eastAsia"/>
                <w:sz w:val="24"/>
                <w:szCs w:val="24"/>
              </w:rPr>
              <w:t>人工</w:t>
            </w:r>
            <w:r>
              <w:rPr>
                <w:rFonts w:hAnsi="宋体" w:cs="宋体" w:hint="eastAsia"/>
                <w:sz w:val="24"/>
                <w:szCs w:val="24"/>
              </w:rPr>
              <w:t>保（</w:t>
            </w:r>
            <w:r>
              <w:rPr>
                <w:rFonts w:hAnsi="宋体" w:cs="宋体" w:hint="eastAsia"/>
                <w:sz w:val="24"/>
                <w:szCs w:val="24"/>
              </w:rPr>
              <w:t>1</w:t>
            </w:r>
            <w:r>
              <w:rPr>
                <w:rFonts w:hAnsi="宋体" w:cs="宋体" w:hint="eastAsia"/>
                <w:sz w:val="24"/>
                <w:szCs w:val="24"/>
              </w:rPr>
              <w:t>台</w:t>
            </w:r>
            <w:r>
              <w:rPr>
                <w:rFonts w:hAnsi="宋体" w:cs="宋体" w:hint="eastAsia"/>
                <w:sz w:val="24"/>
                <w:szCs w:val="24"/>
              </w:rPr>
              <w:t>）</w:t>
            </w:r>
          </w:p>
        </w:tc>
        <w:tc>
          <w:tcPr>
            <w:tcW w:w="686" w:type="dxa"/>
            <w:tcBorders>
              <w:tl2br w:val="nil"/>
              <w:tr2bl w:val="nil"/>
            </w:tcBorders>
          </w:tcPr>
          <w:p w:rsidR="00E938C3" w:rsidRDefault="00E938C3">
            <w:pPr>
              <w:pStyle w:val="a3"/>
              <w:snapToGrid w:val="0"/>
              <w:spacing w:before="295" w:after="295" w:line="360" w:lineRule="auto"/>
              <w:outlineLvl w:val="0"/>
              <w:rPr>
                <w:rFonts w:hAnsi="宋体" w:cs="宋体"/>
                <w:sz w:val="24"/>
                <w:szCs w:val="24"/>
              </w:rPr>
            </w:pPr>
          </w:p>
        </w:tc>
      </w:tr>
      <w:tr w:rsidR="00E938C3">
        <w:trPr>
          <w:cantSplit/>
          <w:trHeight w:val="1179"/>
        </w:trPr>
        <w:tc>
          <w:tcPr>
            <w:tcW w:w="751" w:type="dxa"/>
            <w:tcBorders>
              <w:tl2br w:val="nil"/>
              <w:tr2bl w:val="nil"/>
            </w:tcBorders>
            <w:vAlign w:val="center"/>
          </w:tcPr>
          <w:p w:rsidR="00E938C3" w:rsidRDefault="00DD6658">
            <w:pPr>
              <w:pStyle w:val="a3"/>
              <w:snapToGrid w:val="0"/>
              <w:spacing w:before="295" w:after="295" w:line="360" w:lineRule="auto"/>
              <w:outlineLvl w:val="0"/>
              <w:rPr>
                <w:rFonts w:hAnsi="宋体" w:cs="宋体"/>
                <w:sz w:val="24"/>
                <w:szCs w:val="24"/>
              </w:rPr>
            </w:pPr>
            <w:r>
              <w:rPr>
                <w:rFonts w:hAnsi="宋体" w:cs="宋体" w:hint="eastAsia"/>
                <w:sz w:val="24"/>
                <w:szCs w:val="24"/>
              </w:rPr>
              <w:t>▲</w:t>
            </w:r>
            <w:r>
              <w:rPr>
                <w:rFonts w:hAnsi="宋体" w:cs="宋体" w:hint="eastAsia"/>
                <w:sz w:val="24"/>
                <w:szCs w:val="24"/>
              </w:rPr>
              <w:t>2</w:t>
            </w:r>
          </w:p>
        </w:tc>
        <w:tc>
          <w:tcPr>
            <w:tcW w:w="1350" w:type="dxa"/>
            <w:tcBorders>
              <w:tl2br w:val="nil"/>
              <w:tr2bl w:val="nil"/>
            </w:tcBorders>
            <w:vAlign w:val="center"/>
          </w:tcPr>
          <w:p w:rsidR="00E938C3" w:rsidRDefault="00DD6658">
            <w:pPr>
              <w:pStyle w:val="a3"/>
              <w:snapToGrid w:val="0"/>
              <w:spacing w:before="295" w:after="295" w:line="360" w:lineRule="auto"/>
              <w:outlineLvl w:val="0"/>
              <w:rPr>
                <w:rFonts w:hAnsi="宋体" w:cs="宋体"/>
                <w:sz w:val="24"/>
                <w:szCs w:val="24"/>
              </w:rPr>
            </w:pPr>
            <w:r>
              <w:rPr>
                <w:rFonts w:hAnsi="宋体" w:cs="宋体" w:hint="eastAsia"/>
                <w:sz w:val="24"/>
                <w:szCs w:val="24"/>
              </w:rPr>
              <w:t>保修范围及期限</w:t>
            </w:r>
          </w:p>
        </w:tc>
        <w:tc>
          <w:tcPr>
            <w:tcW w:w="6061" w:type="dxa"/>
            <w:tcBorders>
              <w:tl2br w:val="nil"/>
              <w:tr2bl w:val="nil"/>
            </w:tcBorders>
          </w:tcPr>
          <w:p w:rsidR="00E938C3" w:rsidRDefault="00DD6658">
            <w:pPr>
              <w:pStyle w:val="a3"/>
              <w:snapToGrid w:val="0"/>
              <w:spacing w:before="295" w:after="295" w:line="360" w:lineRule="auto"/>
              <w:outlineLvl w:val="0"/>
              <w:rPr>
                <w:rFonts w:hAnsi="宋体" w:cs="宋体"/>
                <w:sz w:val="24"/>
                <w:szCs w:val="24"/>
              </w:rPr>
            </w:pPr>
            <w:r>
              <w:rPr>
                <w:rFonts w:hAnsi="宋体" w:cs="宋体" w:hint="eastAsia"/>
                <w:sz w:val="24"/>
                <w:szCs w:val="24"/>
              </w:rPr>
              <w:t>整机全保：</w:t>
            </w:r>
            <w:r>
              <w:rPr>
                <w:rFonts w:hAnsi="宋体" w:cs="宋体" w:hint="eastAsia"/>
                <w:sz w:val="24"/>
                <w:szCs w:val="24"/>
              </w:rPr>
              <w:t>在保修服务期内免费提供所有维修所需的原装</w:t>
            </w:r>
            <w:r>
              <w:rPr>
                <w:rFonts w:hAnsi="宋体" w:cs="宋体" w:hint="eastAsia"/>
                <w:sz w:val="24"/>
                <w:szCs w:val="24"/>
              </w:rPr>
              <w:t>配</w:t>
            </w:r>
            <w:r>
              <w:rPr>
                <w:rFonts w:hAnsi="宋体" w:cs="宋体" w:hint="eastAsia"/>
                <w:sz w:val="24"/>
                <w:szCs w:val="24"/>
              </w:rPr>
              <w:t>件</w:t>
            </w:r>
            <w:r>
              <w:rPr>
                <w:rFonts w:hAnsi="宋体" w:cs="宋体" w:hint="eastAsia"/>
                <w:sz w:val="24"/>
                <w:szCs w:val="24"/>
              </w:rPr>
              <w:t>；</w:t>
            </w:r>
            <w:r>
              <w:rPr>
                <w:rFonts w:hAnsi="宋体" w:cs="宋体" w:hint="eastAsia"/>
                <w:sz w:val="24"/>
                <w:szCs w:val="24"/>
              </w:rPr>
              <w:t>2.</w:t>
            </w:r>
            <w:r>
              <w:rPr>
                <w:rFonts w:hAnsi="宋体" w:cs="宋体" w:hint="eastAsia"/>
                <w:sz w:val="24"/>
                <w:szCs w:val="24"/>
              </w:rPr>
              <w:t>人工保：</w:t>
            </w:r>
            <w:r>
              <w:rPr>
                <w:rFonts w:hAnsi="宋体" w:cs="宋体" w:hint="eastAsia"/>
                <w:sz w:val="24"/>
                <w:szCs w:val="24"/>
              </w:rPr>
              <w:t>在保修服务期内</w:t>
            </w:r>
            <w:r>
              <w:rPr>
                <w:rFonts w:hAnsi="宋体" w:cs="宋体" w:hint="eastAsia"/>
                <w:sz w:val="24"/>
                <w:szCs w:val="24"/>
              </w:rPr>
              <w:t>免费提供人工叫修服务。</w:t>
            </w:r>
          </w:p>
        </w:tc>
        <w:tc>
          <w:tcPr>
            <w:tcW w:w="686" w:type="dxa"/>
            <w:tcBorders>
              <w:tl2br w:val="nil"/>
              <w:tr2bl w:val="nil"/>
            </w:tcBorders>
          </w:tcPr>
          <w:p w:rsidR="00E938C3" w:rsidRDefault="00E938C3">
            <w:pPr>
              <w:pStyle w:val="a3"/>
              <w:snapToGrid w:val="0"/>
              <w:spacing w:before="295" w:after="295" w:line="360" w:lineRule="auto"/>
              <w:outlineLvl w:val="0"/>
              <w:rPr>
                <w:rFonts w:hAnsi="宋体" w:cs="宋体"/>
                <w:sz w:val="24"/>
                <w:szCs w:val="24"/>
              </w:rPr>
            </w:pPr>
          </w:p>
        </w:tc>
      </w:tr>
      <w:tr w:rsidR="00E938C3">
        <w:trPr>
          <w:cantSplit/>
          <w:trHeight w:val="745"/>
        </w:trPr>
        <w:tc>
          <w:tcPr>
            <w:tcW w:w="751" w:type="dxa"/>
            <w:tcBorders>
              <w:tl2br w:val="nil"/>
              <w:tr2bl w:val="nil"/>
            </w:tcBorders>
            <w:vAlign w:val="center"/>
          </w:tcPr>
          <w:p w:rsidR="00E938C3" w:rsidRDefault="00DD6658">
            <w:pPr>
              <w:pStyle w:val="a3"/>
              <w:snapToGrid w:val="0"/>
              <w:spacing w:before="295" w:after="295" w:line="360" w:lineRule="auto"/>
              <w:outlineLvl w:val="0"/>
              <w:rPr>
                <w:rFonts w:hAnsi="宋体" w:cs="宋体"/>
                <w:sz w:val="24"/>
                <w:szCs w:val="24"/>
              </w:rPr>
            </w:pPr>
            <w:r>
              <w:rPr>
                <w:rFonts w:hAnsi="宋体" w:cs="宋体" w:hint="eastAsia"/>
                <w:sz w:val="24"/>
                <w:szCs w:val="24"/>
              </w:rPr>
              <w:t>▲</w:t>
            </w:r>
            <w:r>
              <w:rPr>
                <w:rFonts w:hAnsi="宋体" w:cs="宋体" w:hint="eastAsia"/>
                <w:sz w:val="24"/>
                <w:szCs w:val="24"/>
              </w:rPr>
              <w:t>3</w:t>
            </w:r>
          </w:p>
        </w:tc>
        <w:tc>
          <w:tcPr>
            <w:tcW w:w="1350" w:type="dxa"/>
            <w:tcBorders>
              <w:tl2br w:val="nil"/>
              <w:tr2bl w:val="nil"/>
            </w:tcBorders>
            <w:vAlign w:val="center"/>
          </w:tcPr>
          <w:p w:rsidR="00E938C3" w:rsidRDefault="00DD6658">
            <w:pPr>
              <w:pStyle w:val="a3"/>
              <w:snapToGrid w:val="0"/>
              <w:spacing w:before="295" w:after="295" w:line="360" w:lineRule="auto"/>
              <w:outlineLvl w:val="0"/>
              <w:rPr>
                <w:rFonts w:hAnsi="宋体" w:cs="宋体"/>
                <w:sz w:val="24"/>
                <w:szCs w:val="24"/>
              </w:rPr>
            </w:pPr>
            <w:r>
              <w:rPr>
                <w:rFonts w:hAnsi="宋体" w:cs="宋体" w:hint="eastAsia"/>
                <w:sz w:val="24"/>
                <w:szCs w:val="24"/>
              </w:rPr>
              <w:t>配件及资质</w:t>
            </w:r>
          </w:p>
        </w:tc>
        <w:tc>
          <w:tcPr>
            <w:tcW w:w="6061" w:type="dxa"/>
            <w:tcBorders>
              <w:tl2br w:val="nil"/>
              <w:tr2bl w:val="nil"/>
            </w:tcBorders>
          </w:tcPr>
          <w:p w:rsidR="00E938C3" w:rsidRDefault="00DD6658">
            <w:pPr>
              <w:pStyle w:val="a3"/>
              <w:snapToGrid w:val="0"/>
              <w:spacing w:before="295" w:after="295" w:line="360" w:lineRule="auto"/>
              <w:outlineLvl w:val="0"/>
              <w:rPr>
                <w:rFonts w:hAnsi="宋体" w:cs="宋体"/>
                <w:sz w:val="24"/>
                <w:szCs w:val="24"/>
              </w:rPr>
            </w:pPr>
            <w:r>
              <w:rPr>
                <w:rFonts w:hAnsi="宋体" w:cs="宋体" w:hint="eastAsia"/>
                <w:sz w:val="24"/>
                <w:szCs w:val="24"/>
              </w:rPr>
              <w:t>所有配件</w:t>
            </w:r>
            <w:r>
              <w:rPr>
                <w:rFonts w:hAnsi="宋体" w:cs="宋体" w:hint="eastAsia"/>
                <w:sz w:val="24"/>
                <w:szCs w:val="24"/>
              </w:rPr>
              <w:t>须</w:t>
            </w:r>
            <w:r>
              <w:rPr>
                <w:rFonts w:hAnsi="宋体" w:cs="宋体" w:hint="eastAsia"/>
                <w:sz w:val="24"/>
                <w:szCs w:val="24"/>
              </w:rPr>
              <w:t>为原装配件，在维修中所需的相关辅助设备和材料均由服务方提供；</w:t>
            </w:r>
            <w:r>
              <w:rPr>
                <w:rFonts w:hAnsi="宋体" w:cs="宋体" w:hint="eastAsia"/>
                <w:sz w:val="24"/>
                <w:szCs w:val="24"/>
              </w:rPr>
              <w:t>投标公司营业执照经营范围中须含有医疗设备维修、保养。</w:t>
            </w:r>
          </w:p>
        </w:tc>
        <w:tc>
          <w:tcPr>
            <w:tcW w:w="686" w:type="dxa"/>
            <w:tcBorders>
              <w:tl2br w:val="nil"/>
              <w:tr2bl w:val="nil"/>
            </w:tcBorders>
          </w:tcPr>
          <w:p w:rsidR="00E938C3" w:rsidRDefault="00E938C3">
            <w:pPr>
              <w:pStyle w:val="a3"/>
              <w:snapToGrid w:val="0"/>
              <w:spacing w:before="295" w:after="295" w:line="360" w:lineRule="auto"/>
              <w:outlineLvl w:val="0"/>
              <w:rPr>
                <w:rFonts w:hAnsi="宋体" w:cs="宋体"/>
                <w:sz w:val="24"/>
                <w:szCs w:val="24"/>
              </w:rPr>
            </w:pPr>
          </w:p>
        </w:tc>
      </w:tr>
      <w:tr w:rsidR="00E938C3">
        <w:trPr>
          <w:cantSplit/>
          <w:trHeight w:val="528"/>
        </w:trPr>
        <w:tc>
          <w:tcPr>
            <w:tcW w:w="751" w:type="dxa"/>
            <w:tcBorders>
              <w:tl2br w:val="nil"/>
              <w:tr2bl w:val="nil"/>
            </w:tcBorders>
            <w:vAlign w:val="center"/>
          </w:tcPr>
          <w:p w:rsidR="00E938C3" w:rsidRDefault="00DD6658">
            <w:pPr>
              <w:pStyle w:val="a3"/>
              <w:snapToGrid w:val="0"/>
              <w:spacing w:before="295" w:after="295" w:line="360" w:lineRule="auto"/>
              <w:outlineLvl w:val="0"/>
              <w:rPr>
                <w:rFonts w:hAnsi="宋体" w:cs="宋体"/>
                <w:sz w:val="24"/>
                <w:szCs w:val="24"/>
              </w:rPr>
            </w:pPr>
            <w:r>
              <w:rPr>
                <w:rFonts w:hAnsi="宋体" w:cs="宋体" w:hint="eastAsia"/>
                <w:sz w:val="24"/>
                <w:szCs w:val="24"/>
              </w:rPr>
              <w:t>4</w:t>
            </w:r>
          </w:p>
        </w:tc>
        <w:tc>
          <w:tcPr>
            <w:tcW w:w="1350" w:type="dxa"/>
            <w:tcBorders>
              <w:tl2br w:val="nil"/>
              <w:tr2bl w:val="nil"/>
            </w:tcBorders>
            <w:vAlign w:val="center"/>
          </w:tcPr>
          <w:p w:rsidR="00E938C3" w:rsidRDefault="00DD6658">
            <w:pPr>
              <w:pStyle w:val="a3"/>
              <w:snapToGrid w:val="0"/>
              <w:spacing w:before="295" w:after="295" w:line="360" w:lineRule="auto"/>
              <w:outlineLvl w:val="0"/>
              <w:rPr>
                <w:rFonts w:hAnsi="宋体" w:cs="宋体"/>
                <w:sz w:val="24"/>
                <w:szCs w:val="24"/>
              </w:rPr>
            </w:pPr>
            <w:r>
              <w:rPr>
                <w:rFonts w:hAnsi="宋体" w:cs="宋体" w:hint="eastAsia"/>
                <w:sz w:val="24"/>
                <w:szCs w:val="24"/>
              </w:rPr>
              <w:t>服务培训</w:t>
            </w:r>
          </w:p>
        </w:tc>
        <w:tc>
          <w:tcPr>
            <w:tcW w:w="6061" w:type="dxa"/>
            <w:tcBorders>
              <w:tl2br w:val="nil"/>
              <w:tr2bl w:val="nil"/>
            </w:tcBorders>
          </w:tcPr>
          <w:p w:rsidR="00E938C3" w:rsidRDefault="00DD6658">
            <w:pPr>
              <w:pStyle w:val="a3"/>
              <w:snapToGrid w:val="0"/>
              <w:spacing w:before="295" w:after="295" w:line="360" w:lineRule="auto"/>
              <w:outlineLvl w:val="0"/>
              <w:rPr>
                <w:rFonts w:hAnsi="宋体" w:cs="宋体"/>
                <w:sz w:val="24"/>
                <w:szCs w:val="24"/>
              </w:rPr>
            </w:pPr>
            <w:r>
              <w:rPr>
                <w:rFonts w:hAnsi="宋体" w:cs="宋体" w:hint="eastAsia"/>
                <w:sz w:val="24"/>
                <w:szCs w:val="24"/>
              </w:rPr>
              <w:t>可派人上门提供医院人员技术培训，及临床应用培训；</w:t>
            </w:r>
          </w:p>
        </w:tc>
        <w:tc>
          <w:tcPr>
            <w:tcW w:w="686" w:type="dxa"/>
            <w:tcBorders>
              <w:tl2br w:val="nil"/>
              <w:tr2bl w:val="nil"/>
            </w:tcBorders>
          </w:tcPr>
          <w:p w:rsidR="00E938C3" w:rsidRDefault="00E938C3">
            <w:pPr>
              <w:pStyle w:val="a3"/>
              <w:snapToGrid w:val="0"/>
              <w:spacing w:before="295" w:after="295" w:line="360" w:lineRule="auto"/>
              <w:outlineLvl w:val="0"/>
              <w:rPr>
                <w:rFonts w:hAnsi="宋体" w:cs="宋体"/>
                <w:sz w:val="24"/>
                <w:szCs w:val="24"/>
              </w:rPr>
            </w:pPr>
          </w:p>
        </w:tc>
      </w:tr>
      <w:tr w:rsidR="00E938C3">
        <w:trPr>
          <w:cantSplit/>
          <w:trHeight w:val="1506"/>
        </w:trPr>
        <w:tc>
          <w:tcPr>
            <w:tcW w:w="751" w:type="dxa"/>
            <w:tcBorders>
              <w:tl2br w:val="nil"/>
              <w:tr2bl w:val="nil"/>
            </w:tcBorders>
            <w:vAlign w:val="center"/>
          </w:tcPr>
          <w:p w:rsidR="00E938C3" w:rsidRDefault="00DD6658">
            <w:pPr>
              <w:pStyle w:val="a3"/>
              <w:snapToGrid w:val="0"/>
              <w:spacing w:before="295" w:after="295" w:line="360" w:lineRule="auto"/>
              <w:outlineLvl w:val="0"/>
              <w:rPr>
                <w:rFonts w:hAnsi="宋体" w:cs="宋体"/>
                <w:sz w:val="24"/>
                <w:szCs w:val="24"/>
              </w:rPr>
            </w:pPr>
            <w:r>
              <w:rPr>
                <w:rFonts w:hAnsi="宋体" w:cs="宋体" w:hint="eastAsia"/>
                <w:sz w:val="24"/>
                <w:szCs w:val="24"/>
              </w:rPr>
              <w:t>5</w:t>
            </w:r>
          </w:p>
        </w:tc>
        <w:tc>
          <w:tcPr>
            <w:tcW w:w="1350" w:type="dxa"/>
            <w:tcBorders>
              <w:tl2br w:val="nil"/>
              <w:tr2bl w:val="nil"/>
            </w:tcBorders>
            <w:vAlign w:val="center"/>
          </w:tcPr>
          <w:p w:rsidR="00E938C3" w:rsidRDefault="00DD6658">
            <w:pPr>
              <w:pStyle w:val="a3"/>
              <w:snapToGrid w:val="0"/>
              <w:spacing w:before="295" w:after="295" w:line="360" w:lineRule="auto"/>
              <w:outlineLvl w:val="0"/>
              <w:rPr>
                <w:rFonts w:hAnsi="宋体" w:cs="宋体"/>
                <w:sz w:val="24"/>
                <w:szCs w:val="24"/>
              </w:rPr>
            </w:pPr>
            <w:r>
              <w:rPr>
                <w:rFonts w:hAnsi="宋体" w:cs="宋体" w:hint="eastAsia"/>
                <w:sz w:val="24"/>
                <w:szCs w:val="24"/>
              </w:rPr>
              <w:t>服务方式</w:t>
            </w:r>
          </w:p>
        </w:tc>
        <w:tc>
          <w:tcPr>
            <w:tcW w:w="6061" w:type="dxa"/>
            <w:tcBorders>
              <w:tl2br w:val="nil"/>
              <w:tr2bl w:val="nil"/>
            </w:tcBorders>
          </w:tcPr>
          <w:p w:rsidR="00E938C3" w:rsidRDefault="00DD6658">
            <w:pPr>
              <w:pStyle w:val="a3"/>
              <w:snapToGrid w:val="0"/>
              <w:spacing w:before="295" w:after="295" w:line="360" w:lineRule="auto"/>
              <w:outlineLvl w:val="0"/>
              <w:rPr>
                <w:rFonts w:hAnsi="宋体" w:cs="宋体"/>
                <w:sz w:val="24"/>
                <w:szCs w:val="24"/>
              </w:rPr>
            </w:pPr>
            <w:r>
              <w:rPr>
                <w:rFonts w:hAnsi="宋体" w:cs="宋体" w:hint="eastAsia"/>
                <w:sz w:val="24"/>
                <w:szCs w:val="24"/>
              </w:rPr>
              <w:t>提供保修服务期内报修电话，在保修服务期内接报修电话后，在半小时内响应，在</w:t>
            </w:r>
            <w:r>
              <w:rPr>
                <w:rFonts w:hAnsi="宋体" w:cs="宋体" w:hint="eastAsia"/>
                <w:sz w:val="24"/>
                <w:szCs w:val="24"/>
              </w:rPr>
              <w:t>12</w:t>
            </w:r>
            <w:r>
              <w:rPr>
                <w:rFonts w:hAnsi="宋体" w:cs="宋体" w:hint="eastAsia"/>
                <w:sz w:val="24"/>
                <w:szCs w:val="24"/>
              </w:rPr>
              <w:t>小时内派工程师到现场实施维修，在提供配件保修服务期内</w:t>
            </w:r>
            <w:r>
              <w:rPr>
                <w:rFonts w:hAnsi="宋体" w:cs="宋体" w:hint="eastAsia"/>
                <w:sz w:val="24"/>
                <w:szCs w:val="24"/>
              </w:rPr>
              <w:t>24</w:t>
            </w:r>
            <w:r>
              <w:rPr>
                <w:rFonts w:hAnsi="宋体" w:cs="宋体" w:hint="eastAsia"/>
                <w:sz w:val="24"/>
                <w:szCs w:val="24"/>
              </w:rPr>
              <w:t>小时技术电话支持（</w:t>
            </w:r>
            <w:r>
              <w:rPr>
                <w:rFonts w:hAnsi="宋体" w:cs="宋体" w:hint="eastAsia"/>
                <w:sz w:val="24"/>
                <w:szCs w:val="24"/>
              </w:rPr>
              <w:t>24</w:t>
            </w:r>
            <w:r>
              <w:rPr>
                <w:rFonts w:hAnsi="宋体" w:cs="宋体" w:hint="eastAsia"/>
                <w:sz w:val="24"/>
                <w:szCs w:val="24"/>
              </w:rPr>
              <w:t>小时×</w:t>
            </w:r>
            <w:r>
              <w:rPr>
                <w:rFonts w:hAnsi="宋体" w:cs="宋体" w:hint="eastAsia"/>
                <w:sz w:val="24"/>
                <w:szCs w:val="24"/>
              </w:rPr>
              <w:t>365</w:t>
            </w:r>
            <w:r>
              <w:rPr>
                <w:rFonts w:hAnsi="宋体" w:cs="宋体" w:hint="eastAsia"/>
                <w:sz w:val="24"/>
                <w:szCs w:val="24"/>
              </w:rPr>
              <w:t>天），在</w:t>
            </w:r>
            <w:r>
              <w:rPr>
                <w:rFonts w:hAnsi="宋体" w:cs="宋体" w:hint="eastAsia"/>
                <w:sz w:val="24"/>
                <w:szCs w:val="24"/>
              </w:rPr>
              <w:t>浙江</w:t>
            </w:r>
            <w:r>
              <w:rPr>
                <w:rFonts w:hAnsi="宋体" w:cs="宋体" w:hint="eastAsia"/>
                <w:sz w:val="24"/>
                <w:szCs w:val="24"/>
              </w:rPr>
              <w:t>地区有备件仓库；</w:t>
            </w:r>
          </w:p>
        </w:tc>
        <w:tc>
          <w:tcPr>
            <w:tcW w:w="686" w:type="dxa"/>
            <w:tcBorders>
              <w:tl2br w:val="nil"/>
              <w:tr2bl w:val="nil"/>
            </w:tcBorders>
          </w:tcPr>
          <w:p w:rsidR="00E938C3" w:rsidRDefault="00E938C3">
            <w:pPr>
              <w:pStyle w:val="a3"/>
              <w:snapToGrid w:val="0"/>
              <w:spacing w:before="295" w:after="295" w:line="360" w:lineRule="auto"/>
              <w:outlineLvl w:val="0"/>
              <w:rPr>
                <w:rFonts w:hAnsi="宋体" w:cs="宋体"/>
                <w:sz w:val="24"/>
                <w:szCs w:val="24"/>
              </w:rPr>
            </w:pPr>
          </w:p>
        </w:tc>
      </w:tr>
      <w:tr w:rsidR="00E938C3">
        <w:trPr>
          <w:cantSplit/>
          <w:trHeight w:val="2097"/>
        </w:trPr>
        <w:tc>
          <w:tcPr>
            <w:tcW w:w="751" w:type="dxa"/>
            <w:tcBorders>
              <w:tl2br w:val="nil"/>
              <w:tr2bl w:val="nil"/>
            </w:tcBorders>
            <w:vAlign w:val="center"/>
          </w:tcPr>
          <w:p w:rsidR="00E938C3" w:rsidRDefault="00DD6658">
            <w:pPr>
              <w:pStyle w:val="a3"/>
              <w:snapToGrid w:val="0"/>
              <w:spacing w:before="295" w:after="295" w:line="360" w:lineRule="auto"/>
              <w:outlineLvl w:val="0"/>
              <w:rPr>
                <w:rFonts w:hAnsi="宋体" w:cs="宋体"/>
                <w:sz w:val="24"/>
                <w:szCs w:val="24"/>
              </w:rPr>
            </w:pPr>
            <w:r>
              <w:rPr>
                <w:rFonts w:hAnsi="宋体" w:cs="宋体" w:hint="eastAsia"/>
                <w:sz w:val="24"/>
                <w:szCs w:val="24"/>
              </w:rPr>
              <w:t>6</w:t>
            </w:r>
          </w:p>
        </w:tc>
        <w:tc>
          <w:tcPr>
            <w:tcW w:w="1350" w:type="dxa"/>
            <w:tcBorders>
              <w:tl2br w:val="nil"/>
              <w:tr2bl w:val="nil"/>
            </w:tcBorders>
            <w:vAlign w:val="center"/>
          </w:tcPr>
          <w:p w:rsidR="00E938C3" w:rsidRDefault="00DD6658">
            <w:pPr>
              <w:pStyle w:val="a3"/>
              <w:snapToGrid w:val="0"/>
              <w:spacing w:before="295" w:after="295" w:line="360" w:lineRule="auto"/>
              <w:outlineLvl w:val="0"/>
              <w:rPr>
                <w:rFonts w:hAnsi="宋体" w:cs="宋体"/>
                <w:sz w:val="24"/>
                <w:szCs w:val="24"/>
              </w:rPr>
            </w:pPr>
            <w:r>
              <w:rPr>
                <w:rFonts w:hAnsi="宋体" w:cs="宋体" w:hint="eastAsia"/>
                <w:sz w:val="24"/>
                <w:szCs w:val="24"/>
              </w:rPr>
              <w:t>开机保证率</w:t>
            </w:r>
          </w:p>
        </w:tc>
        <w:tc>
          <w:tcPr>
            <w:tcW w:w="6061" w:type="dxa"/>
            <w:tcBorders>
              <w:tl2br w:val="nil"/>
              <w:tr2bl w:val="nil"/>
            </w:tcBorders>
          </w:tcPr>
          <w:p w:rsidR="00E938C3" w:rsidRDefault="00DD6658">
            <w:pPr>
              <w:pStyle w:val="a3"/>
              <w:snapToGrid w:val="0"/>
              <w:spacing w:before="295" w:after="295" w:line="360" w:lineRule="auto"/>
              <w:outlineLvl w:val="0"/>
              <w:rPr>
                <w:rFonts w:hAnsi="宋体" w:cs="宋体"/>
                <w:sz w:val="24"/>
                <w:szCs w:val="24"/>
              </w:rPr>
            </w:pPr>
            <w:r>
              <w:rPr>
                <w:rFonts w:hAnsi="宋体" w:cs="宋体" w:hint="eastAsia"/>
                <w:sz w:val="24"/>
                <w:szCs w:val="24"/>
              </w:rPr>
              <w:t>在保修服务期内设备正常开机率不低于</w:t>
            </w:r>
            <w:r>
              <w:rPr>
                <w:rFonts w:hAnsi="宋体" w:cs="宋体" w:hint="eastAsia"/>
                <w:sz w:val="24"/>
                <w:szCs w:val="24"/>
              </w:rPr>
              <w:t>95%</w:t>
            </w:r>
            <w:r>
              <w:rPr>
                <w:rFonts w:hAnsi="宋体" w:cs="宋体" w:hint="eastAsia"/>
                <w:sz w:val="24"/>
                <w:szCs w:val="24"/>
              </w:rPr>
              <w:t>。如果此开机率未能达到</w:t>
            </w:r>
            <w:r>
              <w:rPr>
                <w:rFonts w:hAnsi="宋体" w:cs="宋体" w:hint="eastAsia"/>
                <w:sz w:val="24"/>
                <w:szCs w:val="24"/>
              </w:rPr>
              <w:t>(</w:t>
            </w:r>
            <w:r>
              <w:rPr>
                <w:rFonts w:hAnsi="宋体" w:cs="宋体" w:hint="eastAsia"/>
                <w:sz w:val="24"/>
                <w:szCs w:val="24"/>
              </w:rPr>
              <w:t>不可抗力情况除外，不可抗力应指任何遭受不可抗力方无法预见的且超出其合理控制的事件</w:t>
            </w:r>
            <w:r>
              <w:rPr>
                <w:rFonts w:hAnsi="宋体" w:cs="宋体" w:hint="eastAsia"/>
                <w:sz w:val="24"/>
                <w:szCs w:val="24"/>
              </w:rPr>
              <w:t>)</w:t>
            </w:r>
            <w:r>
              <w:rPr>
                <w:rFonts w:hAnsi="宋体" w:cs="宋体" w:hint="eastAsia"/>
                <w:sz w:val="24"/>
                <w:szCs w:val="24"/>
              </w:rPr>
              <w:t>，</w:t>
            </w:r>
            <w:r>
              <w:rPr>
                <w:rFonts w:hAnsi="宋体" w:cs="宋体" w:hint="eastAsia"/>
                <w:sz w:val="24"/>
                <w:szCs w:val="24"/>
                <w:lang w:val="en-AU"/>
              </w:rPr>
              <w:t>在超出开机率保证时间的情况下，进行双倍补偿</w:t>
            </w:r>
            <w:r>
              <w:rPr>
                <w:rFonts w:hAnsi="宋体" w:cs="宋体" w:hint="eastAsia"/>
                <w:sz w:val="24"/>
                <w:szCs w:val="24"/>
                <w:lang w:val="en-AU"/>
              </w:rPr>
              <w:t>,</w:t>
            </w:r>
            <w:r>
              <w:rPr>
                <w:rFonts w:hAnsi="宋体" w:cs="宋体" w:hint="eastAsia"/>
                <w:sz w:val="24"/>
                <w:szCs w:val="24"/>
              </w:rPr>
              <w:t xml:space="preserve"> </w:t>
            </w:r>
            <w:r>
              <w:rPr>
                <w:rFonts w:hAnsi="宋体" w:cs="宋体" w:hint="eastAsia"/>
                <w:sz w:val="24"/>
                <w:szCs w:val="24"/>
              </w:rPr>
              <w:t>即超过一天保修延长</w:t>
            </w:r>
            <w:r>
              <w:rPr>
                <w:rFonts w:hAnsi="宋体" w:cs="宋体" w:hint="eastAsia"/>
                <w:sz w:val="24"/>
                <w:szCs w:val="24"/>
              </w:rPr>
              <w:t>2</w:t>
            </w:r>
            <w:r>
              <w:rPr>
                <w:rFonts w:hAnsi="宋体" w:cs="宋体" w:hint="eastAsia"/>
                <w:sz w:val="24"/>
                <w:szCs w:val="24"/>
              </w:rPr>
              <w:t>天</w:t>
            </w:r>
          </w:p>
        </w:tc>
        <w:tc>
          <w:tcPr>
            <w:tcW w:w="686" w:type="dxa"/>
            <w:tcBorders>
              <w:tl2br w:val="nil"/>
              <w:tr2bl w:val="nil"/>
            </w:tcBorders>
          </w:tcPr>
          <w:p w:rsidR="00E938C3" w:rsidRDefault="00E938C3">
            <w:pPr>
              <w:pStyle w:val="a3"/>
              <w:snapToGrid w:val="0"/>
              <w:spacing w:before="295" w:after="295" w:line="360" w:lineRule="auto"/>
              <w:outlineLvl w:val="0"/>
              <w:rPr>
                <w:rFonts w:hAnsi="宋体" w:cs="宋体"/>
                <w:sz w:val="24"/>
                <w:szCs w:val="24"/>
              </w:rPr>
            </w:pPr>
          </w:p>
        </w:tc>
      </w:tr>
      <w:tr w:rsidR="00E938C3">
        <w:trPr>
          <w:cantSplit/>
          <w:trHeight w:val="487"/>
        </w:trPr>
        <w:tc>
          <w:tcPr>
            <w:tcW w:w="751" w:type="dxa"/>
            <w:tcBorders>
              <w:tl2br w:val="nil"/>
              <w:tr2bl w:val="nil"/>
            </w:tcBorders>
            <w:vAlign w:val="center"/>
          </w:tcPr>
          <w:p w:rsidR="00E938C3" w:rsidRDefault="00DD6658">
            <w:pPr>
              <w:pStyle w:val="a3"/>
              <w:snapToGrid w:val="0"/>
              <w:spacing w:before="295" w:after="295" w:line="360" w:lineRule="auto"/>
              <w:outlineLvl w:val="0"/>
              <w:rPr>
                <w:rFonts w:hAnsi="宋体" w:cs="宋体"/>
                <w:sz w:val="24"/>
                <w:szCs w:val="24"/>
              </w:rPr>
            </w:pPr>
            <w:r>
              <w:rPr>
                <w:rFonts w:hAnsi="宋体" w:cs="宋体" w:hint="eastAsia"/>
                <w:sz w:val="24"/>
                <w:szCs w:val="24"/>
              </w:rPr>
              <w:lastRenderedPageBreak/>
              <w:t>7</w:t>
            </w:r>
          </w:p>
        </w:tc>
        <w:tc>
          <w:tcPr>
            <w:tcW w:w="1350" w:type="dxa"/>
            <w:tcBorders>
              <w:tl2br w:val="nil"/>
              <w:tr2bl w:val="nil"/>
            </w:tcBorders>
            <w:vAlign w:val="center"/>
          </w:tcPr>
          <w:p w:rsidR="00E938C3" w:rsidRDefault="00DD6658">
            <w:pPr>
              <w:pStyle w:val="a3"/>
              <w:snapToGrid w:val="0"/>
              <w:spacing w:before="295" w:after="295" w:line="360" w:lineRule="auto"/>
              <w:outlineLvl w:val="0"/>
              <w:rPr>
                <w:rFonts w:hAnsi="宋体" w:cs="宋体"/>
                <w:sz w:val="24"/>
                <w:szCs w:val="24"/>
              </w:rPr>
            </w:pPr>
            <w:r>
              <w:rPr>
                <w:rFonts w:hAnsi="宋体" w:cs="宋体" w:hint="eastAsia"/>
                <w:sz w:val="24"/>
                <w:szCs w:val="24"/>
              </w:rPr>
              <w:t>预防性保养要求</w:t>
            </w:r>
          </w:p>
        </w:tc>
        <w:tc>
          <w:tcPr>
            <w:tcW w:w="6061" w:type="dxa"/>
            <w:tcBorders>
              <w:tl2br w:val="nil"/>
              <w:tr2bl w:val="nil"/>
            </w:tcBorders>
          </w:tcPr>
          <w:p w:rsidR="00E938C3" w:rsidRDefault="00DD6658" w:rsidP="000402C4">
            <w:pPr>
              <w:pStyle w:val="a3"/>
              <w:snapToGrid w:val="0"/>
              <w:spacing w:before="295" w:after="295" w:line="360" w:lineRule="auto"/>
              <w:outlineLvl w:val="0"/>
              <w:rPr>
                <w:rFonts w:hAnsi="宋体" w:cs="宋体"/>
                <w:sz w:val="24"/>
                <w:szCs w:val="24"/>
              </w:rPr>
            </w:pPr>
            <w:r>
              <w:rPr>
                <w:rFonts w:hAnsi="宋体" w:cs="宋体" w:hint="eastAsia"/>
                <w:sz w:val="24"/>
                <w:szCs w:val="24"/>
              </w:rPr>
              <w:t>保修期内提供</w:t>
            </w:r>
            <w:r w:rsidR="000402C4">
              <w:rPr>
                <w:rFonts w:hAnsi="宋体" w:cs="宋体" w:hint="eastAsia"/>
                <w:sz w:val="24"/>
                <w:szCs w:val="24"/>
              </w:rPr>
              <w:t>至少2</w:t>
            </w:r>
            <w:r>
              <w:rPr>
                <w:rFonts w:hAnsi="宋体" w:cs="宋体" w:hint="eastAsia"/>
                <w:sz w:val="24"/>
                <w:szCs w:val="24"/>
              </w:rPr>
              <w:t>次设备预防性维护保养服务，提供详细的设备预防性维护保养计划，根据计划在保修服务期内定期做预防性维护保养，并提供详细记录报告；</w:t>
            </w:r>
          </w:p>
        </w:tc>
        <w:tc>
          <w:tcPr>
            <w:tcW w:w="686" w:type="dxa"/>
            <w:tcBorders>
              <w:tl2br w:val="nil"/>
              <w:tr2bl w:val="nil"/>
            </w:tcBorders>
          </w:tcPr>
          <w:p w:rsidR="00E938C3" w:rsidRDefault="00E938C3">
            <w:pPr>
              <w:pStyle w:val="a3"/>
              <w:snapToGrid w:val="0"/>
              <w:spacing w:before="295" w:after="295" w:line="360" w:lineRule="auto"/>
              <w:outlineLvl w:val="0"/>
              <w:rPr>
                <w:rFonts w:hAnsi="宋体" w:cs="宋体"/>
                <w:sz w:val="24"/>
                <w:szCs w:val="24"/>
              </w:rPr>
            </w:pPr>
          </w:p>
        </w:tc>
      </w:tr>
      <w:tr w:rsidR="00E938C3">
        <w:trPr>
          <w:cantSplit/>
          <w:trHeight w:val="1293"/>
        </w:trPr>
        <w:tc>
          <w:tcPr>
            <w:tcW w:w="751" w:type="dxa"/>
            <w:tcBorders>
              <w:tl2br w:val="nil"/>
              <w:tr2bl w:val="nil"/>
            </w:tcBorders>
            <w:vAlign w:val="center"/>
          </w:tcPr>
          <w:p w:rsidR="00E938C3" w:rsidRDefault="00DD6658">
            <w:pPr>
              <w:pStyle w:val="a3"/>
              <w:snapToGrid w:val="0"/>
              <w:spacing w:before="295" w:after="295" w:line="360" w:lineRule="auto"/>
              <w:outlineLvl w:val="0"/>
              <w:rPr>
                <w:rFonts w:hAnsi="宋体" w:cs="宋体"/>
                <w:sz w:val="24"/>
                <w:szCs w:val="24"/>
              </w:rPr>
            </w:pPr>
            <w:r>
              <w:rPr>
                <w:rFonts w:hAnsi="宋体" w:cs="宋体" w:hint="eastAsia"/>
                <w:sz w:val="24"/>
                <w:szCs w:val="24"/>
              </w:rPr>
              <w:t>▲</w:t>
            </w:r>
            <w:r>
              <w:rPr>
                <w:rFonts w:hAnsi="宋体" w:cs="宋体" w:hint="eastAsia"/>
                <w:sz w:val="24"/>
                <w:szCs w:val="24"/>
              </w:rPr>
              <w:t>8</w:t>
            </w:r>
          </w:p>
        </w:tc>
        <w:tc>
          <w:tcPr>
            <w:tcW w:w="1350" w:type="dxa"/>
            <w:tcBorders>
              <w:tl2br w:val="nil"/>
              <w:tr2bl w:val="nil"/>
            </w:tcBorders>
            <w:vAlign w:val="center"/>
          </w:tcPr>
          <w:p w:rsidR="00E938C3" w:rsidRDefault="00DD6658">
            <w:pPr>
              <w:pStyle w:val="a3"/>
              <w:snapToGrid w:val="0"/>
              <w:spacing w:before="295" w:after="295" w:line="360" w:lineRule="auto"/>
              <w:outlineLvl w:val="0"/>
              <w:rPr>
                <w:rFonts w:hAnsi="宋体" w:cs="宋体"/>
                <w:sz w:val="24"/>
                <w:szCs w:val="24"/>
              </w:rPr>
            </w:pPr>
            <w:r>
              <w:rPr>
                <w:rFonts w:hAnsi="宋体" w:cs="宋体" w:hint="eastAsia"/>
                <w:sz w:val="24"/>
                <w:szCs w:val="24"/>
              </w:rPr>
              <w:t>维修人员资质要求</w:t>
            </w:r>
          </w:p>
        </w:tc>
        <w:tc>
          <w:tcPr>
            <w:tcW w:w="6061" w:type="dxa"/>
            <w:tcBorders>
              <w:tl2br w:val="nil"/>
              <w:tr2bl w:val="nil"/>
            </w:tcBorders>
          </w:tcPr>
          <w:p w:rsidR="00E938C3" w:rsidRDefault="00DD6658">
            <w:pPr>
              <w:pStyle w:val="a3"/>
              <w:snapToGrid w:val="0"/>
              <w:spacing w:before="295" w:after="295" w:line="360" w:lineRule="auto"/>
              <w:outlineLvl w:val="0"/>
              <w:rPr>
                <w:rFonts w:hAnsi="宋体" w:cs="宋体"/>
                <w:sz w:val="24"/>
                <w:szCs w:val="24"/>
              </w:rPr>
            </w:pPr>
            <w:r>
              <w:rPr>
                <w:rFonts w:hAnsi="宋体" w:cs="宋体" w:hint="eastAsia"/>
                <w:sz w:val="24"/>
                <w:szCs w:val="24"/>
              </w:rPr>
              <w:t>需在浙江省内至少有</w:t>
            </w:r>
            <w:r>
              <w:rPr>
                <w:rFonts w:hAnsi="宋体" w:cs="宋体" w:hint="eastAsia"/>
                <w:sz w:val="24"/>
                <w:szCs w:val="24"/>
              </w:rPr>
              <w:t>2</w:t>
            </w:r>
            <w:r>
              <w:rPr>
                <w:rFonts w:hAnsi="宋体" w:cs="宋体" w:hint="eastAsia"/>
                <w:sz w:val="24"/>
                <w:szCs w:val="24"/>
              </w:rPr>
              <w:t>位常驻服务工程师，所有服务工程师必须持有</w:t>
            </w:r>
            <w:r>
              <w:rPr>
                <w:rFonts w:hAnsi="宋体" w:cs="宋体" w:hint="eastAsia"/>
                <w:sz w:val="24"/>
                <w:szCs w:val="24"/>
              </w:rPr>
              <w:t>飞利浦</w:t>
            </w:r>
            <w:r>
              <w:rPr>
                <w:rFonts w:hAnsi="宋体" w:cs="宋体" w:hint="eastAsia"/>
                <w:sz w:val="24"/>
                <w:szCs w:val="24"/>
              </w:rPr>
              <w:t>DR</w:t>
            </w:r>
            <w:r>
              <w:rPr>
                <w:rFonts w:hAnsi="宋体" w:cs="宋体" w:hint="eastAsia"/>
                <w:sz w:val="24"/>
                <w:szCs w:val="24"/>
              </w:rPr>
              <w:t>原厂培训</w:t>
            </w:r>
            <w:r>
              <w:rPr>
                <w:rFonts w:hAnsi="宋体" w:cs="宋体" w:hint="eastAsia"/>
                <w:sz w:val="24"/>
                <w:szCs w:val="24"/>
              </w:rPr>
              <w:t>资质</w:t>
            </w:r>
            <w:r>
              <w:rPr>
                <w:rFonts w:hAnsi="宋体" w:cs="宋体" w:hint="eastAsia"/>
                <w:sz w:val="24"/>
                <w:szCs w:val="24"/>
              </w:rPr>
              <w:t>证书</w:t>
            </w:r>
            <w:r>
              <w:rPr>
                <w:rFonts w:hAnsi="宋体" w:cs="宋体" w:hint="eastAsia"/>
                <w:sz w:val="24"/>
                <w:szCs w:val="24"/>
              </w:rPr>
              <w:t>及社保证明。</w:t>
            </w:r>
          </w:p>
        </w:tc>
        <w:tc>
          <w:tcPr>
            <w:tcW w:w="686" w:type="dxa"/>
            <w:tcBorders>
              <w:tl2br w:val="nil"/>
              <w:tr2bl w:val="nil"/>
            </w:tcBorders>
          </w:tcPr>
          <w:p w:rsidR="00E938C3" w:rsidRDefault="00E938C3">
            <w:pPr>
              <w:pStyle w:val="a3"/>
              <w:snapToGrid w:val="0"/>
              <w:spacing w:before="295" w:after="295" w:line="360" w:lineRule="auto"/>
              <w:outlineLvl w:val="0"/>
              <w:rPr>
                <w:rFonts w:hAnsi="宋体" w:cs="宋体"/>
                <w:sz w:val="24"/>
                <w:szCs w:val="24"/>
              </w:rPr>
            </w:pPr>
          </w:p>
        </w:tc>
      </w:tr>
      <w:tr w:rsidR="00E938C3">
        <w:trPr>
          <w:cantSplit/>
          <w:trHeight w:val="1208"/>
        </w:trPr>
        <w:tc>
          <w:tcPr>
            <w:tcW w:w="751" w:type="dxa"/>
            <w:tcBorders>
              <w:tl2br w:val="nil"/>
              <w:tr2bl w:val="nil"/>
            </w:tcBorders>
            <w:vAlign w:val="center"/>
          </w:tcPr>
          <w:p w:rsidR="00E938C3" w:rsidRDefault="00DD6658">
            <w:pPr>
              <w:pStyle w:val="a3"/>
              <w:snapToGrid w:val="0"/>
              <w:spacing w:before="295" w:after="295" w:line="360" w:lineRule="auto"/>
              <w:outlineLvl w:val="0"/>
              <w:rPr>
                <w:rFonts w:hAnsi="宋体" w:cs="宋体"/>
                <w:sz w:val="24"/>
                <w:szCs w:val="24"/>
              </w:rPr>
            </w:pPr>
            <w:r>
              <w:rPr>
                <w:rFonts w:hAnsi="宋体" w:cs="宋体" w:hint="eastAsia"/>
                <w:sz w:val="24"/>
                <w:szCs w:val="24"/>
              </w:rPr>
              <w:t>▲</w:t>
            </w:r>
            <w:r>
              <w:rPr>
                <w:rFonts w:hAnsi="宋体" w:cs="宋体" w:hint="eastAsia"/>
                <w:sz w:val="24"/>
                <w:szCs w:val="24"/>
              </w:rPr>
              <w:t>9</w:t>
            </w:r>
          </w:p>
        </w:tc>
        <w:tc>
          <w:tcPr>
            <w:tcW w:w="1350" w:type="dxa"/>
            <w:tcBorders>
              <w:tl2br w:val="nil"/>
              <w:tr2bl w:val="nil"/>
            </w:tcBorders>
            <w:vAlign w:val="center"/>
          </w:tcPr>
          <w:p w:rsidR="00E938C3" w:rsidRDefault="00DD6658">
            <w:pPr>
              <w:pStyle w:val="a3"/>
              <w:snapToGrid w:val="0"/>
              <w:spacing w:before="295" w:after="295" w:line="360" w:lineRule="auto"/>
              <w:outlineLvl w:val="0"/>
              <w:rPr>
                <w:rFonts w:hAnsi="宋体" w:cs="宋体"/>
                <w:sz w:val="24"/>
                <w:szCs w:val="24"/>
              </w:rPr>
            </w:pPr>
            <w:r>
              <w:rPr>
                <w:rFonts w:hAnsi="宋体" w:cs="宋体" w:hint="eastAsia"/>
                <w:sz w:val="24"/>
                <w:szCs w:val="24"/>
              </w:rPr>
              <w:t>提供业绩合同</w:t>
            </w:r>
          </w:p>
        </w:tc>
        <w:tc>
          <w:tcPr>
            <w:tcW w:w="6061" w:type="dxa"/>
            <w:tcBorders>
              <w:tl2br w:val="nil"/>
              <w:tr2bl w:val="nil"/>
            </w:tcBorders>
          </w:tcPr>
          <w:p w:rsidR="00E938C3" w:rsidRDefault="00DD6658">
            <w:pPr>
              <w:pStyle w:val="a3"/>
              <w:snapToGrid w:val="0"/>
              <w:spacing w:before="295" w:after="295" w:line="360" w:lineRule="auto"/>
              <w:outlineLvl w:val="0"/>
              <w:rPr>
                <w:rFonts w:hAnsi="宋体" w:cs="宋体"/>
                <w:sz w:val="24"/>
                <w:szCs w:val="24"/>
              </w:rPr>
            </w:pPr>
            <w:r>
              <w:rPr>
                <w:rFonts w:hAnsi="宋体" w:cs="宋体" w:hint="eastAsia"/>
                <w:sz w:val="24"/>
                <w:szCs w:val="24"/>
              </w:rPr>
              <w:t>需提供同型号机器维保业绩合同不低于</w:t>
            </w:r>
            <w:r>
              <w:rPr>
                <w:rFonts w:hAnsi="宋体" w:cs="宋体" w:hint="eastAsia"/>
                <w:sz w:val="24"/>
                <w:szCs w:val="24"/>
              </w:rPr>
              <w:t>5</w:t>
            </w:r>
            <w:r>
              <w:rPr>
                <w:rFonts w:hAnsi="宋体" w:cs="宋体" w:hint="eastAsia"/>
                <w:sz w:val="24"/>
                <w:szCs w:val="24"/>
              </w:rPr>
              <w:t>份，浙江省内不低于</w:t>
            </w:r>
            <w:r>
              <w:rPr>
                <w:rFonts w:hAnsi="宋体" w:cs="宋体" w:hint="eastAsia"/>
                <w:sz w:val="24"/>
                <w:szCs w:val="24"/>
              </w:rPr>
              <w:t>3</w:t>
            </w:r>
            <w:r>
              <w:rPr>
                <w:rFonts w:hAnsi="宋体" w:cs="宋体" w:hint="eastAsia"/>
                <w:sz w:val="24"/>
                <w:szCs w:val="24"/>
              </w:rPr>
              <w:t>份，</w:t>
            </w:r>
            <w:r>
              <w:rPr>
                <w:rFonts w:hAnsi="宋体" w:cs="宋体" w:hint="eastAsia"/>
                <w:sz w:val="24"/>
                <w:szCs w:val="24"/>
              </w:rPr>
              <w:t>并</w:t>
            </w:r>
            <w:r>
              <w:rPr>
                <w:rFonts w:hAnsi="宋体" w:cs="宋体" w:hint="eastAsia"/>
                <w:sz w:val="24"/>
                <w:szCs w:val="24"/>
              </w:rPr>
              <w:t>附</w:t>
            </w:r>
            <w:r>
              <w:rPr>
                <w:rFonts w:hAnsi="宋体" w:cs="宋体" w:hint="eastAsia"/>
                <w:sz w:val="24"/>
                <w:szCs w:val="24"/>
              </w:rPr>
              <w:t>上医院名称和联系电话</w:t>
            </w:r>
            <w:r>
              <w:rPr>
                <w:rFonts w:hAnsi="宋体" w:cs="宋体" w:hint="eastAsia"/>
                <w:sz w:val="24"/>
                <w:szCs w:val="24"/>
              </w:rPr>
              <w:t>。</w:t>
            </w:r>
          </w:p>
        </w:tc>
        <w:tc>
          <w:tcPr>
            <w:tcW w:w="686" w:type="dxa"/>
            <w:tcBorders>
              <w:tl2br w:val="nil"/>
              <w:tr2bl w:val="nil"/>
            </w:tcBorders>
          </w:tcPr>
          <w:p w:rsidR="00E938C3" w:rsidRDefault="00E938C3">
            <w:pPr>
              <w:pStyle w:val="a3"/>
              <w:snapToGrid w:val="0"/>
              <w:spacing w:before="295" w:after="295" w:line="360" w:lineRule="auto"/>
              <w:outlineLvl w:val="0"/>
              <w:rPr>
                <w:rFonts w:hAnsi="宋体" w:cs="宋体"/>
                <w:sz w:val="24"/>
                <w:szCs w:val="24"/>
              </w:rPr>
            </w:pPr>
          </w:p>
        </w:tc>
      </w:tr>
    </w:tbl>
    <w:p w:rsidR="00E938C3" w:rsidRDefault="00E938C3">
      <w:pPr>
        <w:pStyle w:val="a3"/>
        <w:snapToGrid w:val="0"/>
        <w:spacing w:before="295" w:after="295" w:line="360" w:lineRule="auto"/>
        <w:outlineLvl w:val="0"/>
        <w:rPr>
          <w:rFonts w:hAnsi="宋体" w:cs="宋体"/>
          <w:sz w:val="24"/>
          <w:szCs w:val="24"/>
        </w:rPr>
      </w:pPr>
      <w:bookmarkStart w:id="0" w:name="_GoBack"/>
      <w:bookmarkEnd w:id="0"/>
    </w:p>
    <w:sectPr w:rsidR="00E938C3" w:rsidSect="00E938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658" w:rsidRDefault="00DD6658" w:rsidP="000402C4">
      <w:r>
        <w:separator/>
      </w:r>
    </w:p>
  </w:endnote>
  <w:endnote w:type="continuationSeparator" w:id="0">
    <w:p w:rsidR="00DD6658" w:rsidRDefault="00DD6658" w:rsidP="000402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658" w:rsidRDefault="00DD6658" w:rsidP="000402C4">
      <w:r>
        <w:separator/>
      </w:r>
    </w:p>
  </w:footnote>
  <w:footnote w:type="continuationSeparator" w:id="0">
    <w:p w:rsidR="00DD6658" w:rsidRDefault="00DD6658" w:rsidP="000402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2A2168A"/>
    <w:rsid w:val="000402C4"/>
    <w:rsid w:val="002E47A2"/>
    <w:rsid w:val="006D5617"/>
    <w:rsid w:val="009508A8"/>
    <w:rsid w:val="00DD6658"/>
    <w:rsid w:val="00E938C3"/>
    <w:rsid w:val="350D0D8A"/>
    <w:rsid w:val="5E5D72BE"/>
    <w:rsid w:val="62A2168A"/>
    <w:rsid w:val="6B1648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938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E938C3"/>
    <w:rPr>
      <w:rFonts w:ascii="宋体" w:hAnsi="Courier New" w:cs="Courier New"/>
      <w:szCs w:val="21"/>
    </w:rPr>
  </w:style>
  <w:style w:type="paragraph" w:styleId="a4">
    <w:name w:val="footer"/>
    <w:basedOn w:val="a"/>
    <w:link w:val="Char"/>
    <w:rsid w:val="00E938C3"/>
    <w:pPr>
      <w:tabs>
        <w:tab w:val="center" w:pos="4153"/>
        <w:tab w:val="right" w:pos="8306"/>
      </w:tabs>
      <w:snapToGrid w:val="0"/>
      <w:jc w:val="left"/>
    </w:pPr>
    <w:rPr>
      <w:sz w:val="18"/>
      <w:szCs w:val="18"/>
    </w:rPr>
  </w:style>
  <w:style w:type="paragraph" w:styleId="a5">
    <w:name w:val="header"/>
    <w:basedOn w:val="a"/>
    <w:link w:val="Char0"/>
    <w:rsid w:val="00E938C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E938C3"/>
    <w:rPr>
      <w:kern w:val="2"/>
      <w:sz w:val="18"/>
      <w:szCs w:val="18"/>
    </w:rPr>
  </w:style>
  <w:style w:type="character" w:customStyle="1" w:styleId="Char">
    <w:name w:val="页脚 Char"/>
    <w:basedOn w:val="a0"/>
    <w:link w:val="a4"/>
    <w:qFormat/>
    <w:rsid w:val="00E938C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99</Words>
  <Characters>566</Characters>
  <Application>Microsoft Office Word</Application>
  <DocSecurity>0</DocSecurity>
  <Lines>4</Lines>
  <Paragraphs>1</Paragraphs>
  <ScaleCrop>false</ScaleCrop>
  <Company>Microsoft</Company>
  <LinksUpToDate>false</LinksUpToDate>
  <CharactersWithSpaces>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rahos</cp:lastModifiedBy>
  <cp:revision>3</cp:revision>
  <dcterms:created xsi:type="dcterms:W3CDTF">2020-10-13T07:18:00Z</dcterms:created>
  <dcterms:modified xsi:type="dcterms:W3CDTF">2020-10-14T06:22:00Z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